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2" w:rsidRPr="00CF7F62" w:rsidRDefault="00CF7F62" w:rsidP="00CF7F62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8"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62" w:rsidRPr="00CF7F62" w:rsidRDefault="00CF7F62" w:rsidP="00CF7F62">
      <w:pPr>
        <w:shd w:val="clear" w:color="auto" w:fill="FFFFFF"/>
        <w:spacing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 КУЛЬТУРИ УКРАЇНИ</w:t>
      </w:r>
    </w:p>
    <w:p w:rsidR="00CF7F62" w:rsidRPr="00CF7F62" w:rsidRDefault="00CF7F62" w:rsidP="00CF7F62">
      <w:pPr>
        <w:shd w:val="clear" w:color="auto" w:fill="FFFFFF"/>
        <w:spacing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310"/>
        <w:gridCol w:w="2824"/>
        <w:gridCol w:w="3309"/>
      </w:tblGrid>
      <w:tr w:rsidR="00CF7F62" w:rsidRPr="00CF7F62" w:rsidTr="00CF7F62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13.06.2013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Киї</w:t>
            </w:r>
            <w:proofErr w:type="gram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N 517</w:t>
            </w:r>
          </w:p>
        </w:tc>
      </w:tr>
    </w:tbl>
    <w:p w:rsidR="00CF7F62" w:rsidRPr="00CF7F62" w:rsidRDefault="00CF7F62" w:rsidP="00CF7F6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Зареєстровано</w:t>
      </w:r>
      <w:proofErr w:type="spellEnd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в </w:t>
      </w:r>
      <w:proofErr w:type="spellStart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Міністерстві</w:t>
      </w:r>
      <w:proofErr w:type="spellEnd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юстиції</w:t>
      </w:r>
      <w:proofErr w:type="spellEnd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br/>
        <w:t xml:space="preserve">05 </w:t>
      </w:r>
      <w:proofErr w:type="spellStart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липня</w:t>
      </w:r>
      <w:proofErr w:type="spellEnd"/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2013 р. за N 1120/23652</w:t>
      </w:r>
    </w:p>
    <w:p w:rsidR="00CF7F62" w:rsidRPr="00CF7F62" w:rsidRDefault="00CF7F62" w:rsidP="00CF7F62">
      <w:pPr>
        <w:shd w:val="clear" w:color="auto" w:fill="FFFFFF"/>
        <w:spacing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Про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внесення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змі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</w:t>
      </w:r>
      <w:proofErr w:type="spellEnd"/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наказу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туризму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16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липня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2007 року N 44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Положення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5" w:tgtFrame="_top" w:history="1"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Указом Президента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06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квітня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2011 року N 388</w:t>
        </w:r>
      </w:hyperlink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,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НАКАЗУЮ: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Зміни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Положення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ідприємств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організацій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закладів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галузі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6" w:tgtFrame="_top" w:history="1"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наказом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культури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туризму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16 </w:t>
        </w:r>
        <w:proofErr w:type="spellStart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липня</w:t>
        </w:r>
        <w:proofErr w:type="spellEnd"/>
        <w:r w:rsidRPr="00CF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2007 року N 44</w:t>
        </w:r>
      </w:hyperlink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зареєстрованого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юстиції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03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вересня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2007 року за N 1023/14290,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додаються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Департаменту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формування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державної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політики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сфері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мистецтв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(Л. П.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Гомольська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забезпечити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цього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наказу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державну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реєстрацію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юстиції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оприлюднення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офіційному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веб-сайті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Цей наказ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набирає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чинності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дня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його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офіційного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опублікування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Контроль за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виконанням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цього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наказу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першого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заступника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Міністра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Т. Г.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Кохана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Міні</w:t>
            </w:r>
            <w:proofErr w:type="gram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Л. М.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Новохатько</w:t>
            </w:r>
            <w:proofErr w:type="spellEnd"/>
          </w:p>
        </w:tc>
      </w:tr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 </w:t>
            </w:r>
          </w:p>
        </w:tc>
      </w:tr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Перший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віце-президент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Спілки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</w:t>
            </w:r>
            <w:proofErr w:type="gram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ідприємців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малих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середніх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і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приватизованих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підприємств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Биковець</w:t>
            </w:r>
            <w:proofErr w:type="spellEnd"/>
          </w:p>
        </w:tc>
      </w:tr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Президент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Спілки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орендарів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і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</w:t>
            </w:r>
            <w:proofErr w:type="gram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ідприємців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Хмільовський</w:t>
            </w:r>
            <w:proofErr w:type="spellEnd"/>
          </w:p>
        </w:tc>
      </w:tr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Голови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  <w:t xml:space="preserve">СПО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об'єднань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профспілок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Г. В.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Осовий</w:t>
            </w:r>
            <w:proofErr w:type="spellEnd"/>
          </w:p>
        </w:tc>
      </w:tr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В. о. Президента</w:t>
            </w: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lastRenderedPageBreak/>
              <w:t>Всеукраїнської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асоціації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роботодавці</w:t>
            </w:r>
            <w:proofErr w:type="gram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lastRenderedPageBreak/>
              <w:t xml:space="preserve">В.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Биковець</w:t>
            </w:r>
            <w:proofErr w:type="spellEnd"/>
          </w:p>
        </w:tc>
      </w:tr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lastRenderedPageBreak/>
              <w:t xml:space="preserve">Заступник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Міністра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соц</w:t>
            </w:r>
            <w:proofErr w:type="gram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іальної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політики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України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керівник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Коломієць</w:t>
            </w:r>
            <w:proofErr w:type="spellEnd"/>
          </w:p>
        </w:tc>
      </w:tr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Голова ЦК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профспілки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культури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Л. Ф.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Перелигіна</w:t>
            </w:r>
            <w:proofErr w:type="spellEnd"/>
          </w:p>
        </w:tc>
      </w:tr>
    </w:tbl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p w:rsidR="00CF7F62" w:rsidRPr="00CF7F62" w:rsidRDefault="00CF7F62" w:rsidP="00CF7F6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ЗАТВЕРДЖЕНО</w:t>
      </w: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 xml:space="preserve">Наказ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>13.06.2013 N 517</w:t>
      </w:r>
    </w:p>
    <w:p w:rsidR="00CF7F62" w:rsidRPr="00CF7F62" w:rsidRDefault="00CF7F62" w:rsidP="00CF7F6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Зареєстровано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 xml:space="preserve">в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юстиції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 xml:space="preserve">05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липня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2013 р. за N 1120/23652</w:t>
      </w:r>
    </w:p>
    <w:p w:rsidR="00CF7F62" w:rsidRPr="00CF7F62" w:rsidRDefault="00CF7F62" w:rsidP="00CF7F62">
      <w:pPr>
        <w:shd w:val="clear" w:color="auto" w:fill="FFFFFF"/>
        <w:spacing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ЗМІНИ</w:t>
      </w: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>до 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fldChar w:fldCharType="begin"/>
      </w: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instrText xml:space="preserve"> HYPERLINK "http://search.ligazakon.ua/l_doc2.nsf/link1/RE14290.html" \t "_top" </w:instrText>
      </w: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fldChar w:fldCharType="separate"/>
      </w:r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Положення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про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проведення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працівників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ідприємств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установ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організацій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закладів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галузі</w:t>
      </w:r>
      <w:proofErr w:type="spellEnd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fldChar w:fldCharType="end"/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главі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1: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1.1. В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абзаці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третьому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пункту 1.2 слова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туризму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словами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", слова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соц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іальної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політики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словами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соціальної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політики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1.2. Пункт 1.4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редакції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"1.4.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ідлягають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відпрацювали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менше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одного року;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вагітні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жінки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особи,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здійснюють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догляд за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дитиною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віком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трьох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дитино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ю-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інвалідом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інвалідом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дитинства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одинок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матері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одинокі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батьки,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мають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дітей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віком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чотирнадцяти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неповнолітні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особи,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працюють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сумісництвом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Законом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колективним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договором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можуть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установлюватися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категорії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ідлягають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1.3.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1.5 слова "та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вагітні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жінки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виключити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главі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2.1.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2.1: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абзац перший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виключити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lastRenderedPageBreak/>
        <w:t xml:space="preserve">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зв'язку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абзаци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другий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четвертий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вважати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абзацами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першим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третім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в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абзаці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другому слово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чергова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виключити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; слова "один раз на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п'ять</w:t>
      </w:r>
      <w:proofErr w:type="spellEnd"/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словами "не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частіше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ніж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один раз на три роки";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абзац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третій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редакції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"Повторна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проводиться не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ізніше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ніж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через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рік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разі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прийняття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рішення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невідповідність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рекомендації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щодо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направлення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доповнити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пункт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абзацом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четвертим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такого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змісту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Категорії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ідлягають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періодичність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визначаються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колективним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договором. На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ідприємствах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в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установах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організаціях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яких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укладаються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колективні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договори,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категорії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підлягають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строки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графік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визначаються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роботодавцем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погодженням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виборним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органом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первинної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профспілкової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організації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2.2.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2.2 слова "строки,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графік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виключити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, слово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місяць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словами "два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місяці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Главу 3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доповнити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пунктом 3.4 такого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змісту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"3.4.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Безпосередній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керівник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який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ідлягає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може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бути членом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главі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4: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4.1. У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пунктах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4.3 та 4.4 слова "два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тижні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словом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тиждень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4.2.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Абзац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перший пункту 4.5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редакції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"4.5.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засіданні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розглядає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матеріали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роботу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який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атестується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також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заслуховує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самого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разі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відсутності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засіданні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членів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проводиться.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повідомляється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перенесення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інший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день не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ізніше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ніж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два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місяці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4.3. Пункт 4.6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редакції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"4.6.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ішення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приймається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відкритим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голосуванням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простою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більшістю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голосів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присутніх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засіданні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Засідання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вважається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правоможним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якщо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ньому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присутні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менш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як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дві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третини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складу.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ідставі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всіх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даних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одну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таких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оцінок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професійної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кваліфікації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ділових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якостей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рекомендовано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направити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4.4. Пункт 4.8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виключити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зв'язку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цим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4.9 - 4.12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вважати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пунктами 4.8 - 4.11.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lastRenderedPageBreak/>
        <w:t xml:space="preserve">4.5.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4.9 слова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перепідготовку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тощо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словами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метою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просування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4.6. Пункт 4.10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редакції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"4.10.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ішення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доводиться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відома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керівника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протягом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трьох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днів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після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його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прийняття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5. Пункт 5.3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глави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5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редакції</w:t>
      </w:r>
      <w:proofErr w:type="spellEnd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:</w:t>
      </w:r>
      <w:proofErr w:type="gramEnd"/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"5.3.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можуть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бути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оскаржені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порядку,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встановленому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законодавством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6.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6.1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глави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6 слова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туризму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словами "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культури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7. 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розділі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"Порядок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денний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додатка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3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Положення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пункт 6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викласти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такій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редакції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"6.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професійної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кваліфікації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ділових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якостей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працівника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_____________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голосів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рекомендовано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направити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__________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голосі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</w:t>
      </w:r>
      <w:proofErr w:type="spellEnd"/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_________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голосі</w:t>
      </w:r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</w:t>
      </w:r>
      <w:proofErr w:type="spellEnd"/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.";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у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пункті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7 слова "(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указати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;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умови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усунення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зазначених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недоліків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рекомендацій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повторною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атестацією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ік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; 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)"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замінити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словами "(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указати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; 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рекомендовано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направити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; не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відповідає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займаній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посаді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виконуваній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роботі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)".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8.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Додатки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4 та 5 до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Положення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виключити</w:t>
      </w:r>
      <w:proofErr w:type="spellEnd"/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CF7F62" w:rsidRPr="00CF7F62" w:rsidRDefault="00CF7F62" w:rsidP="00CF7F6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CF7F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CF7F62" w:rsidRPr="00CF7F62" w:rsidTr="00CF7F6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Директор Департаменту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політики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сфері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культури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,</w:t>
            </w: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br/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мистецтв</w:t>
            </w:r>
            <w:proofErr w:type="spellEnd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F7F62" w:rsidRPr="00CF7F62" w:rsidRDefault="00CF7F62" w:rsidP="00CF7F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 xml:space="preserve">Л. П. </w:t>
            </w:r>
            <w:proofErr w:type="spellStart"/>
            <w:r w:rsidRPr="00CF7F62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Гомольська</w:t>
            </w:r>
            <w:proofErr w:type="spellEnd"/>
          </w:p>
        </w:tc>
      </w:tr>
    </w:tbl>
    <w:p w:rsidR="00B10334" w:rsidRPr="00CF7F62" w:rsidRDefault="00B10334">
      <w:pPr>
        <w:rPr>
          <w:rFonts w:ascii="Times New Roman" w:hAnsi="Times New Roman" w:cs="Times New Roman"/>
          <w:sz w:val="28"/>
          <w:szCs w:val="28"/>
        </w:rPr>
      </w:pPr>
    </w:p>
    <w:sectPr w:rsidR="00B10334" w:rsidRPr="00CF7F62" w:rsidSect="00B1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7F62"/>
    <w:rsid w:val="004A334A"/>
    <w:rsid w:val="00B10334"/>
    <w:rsid w:val="00B52735"/>
    <w:rsid w:val="00CF7F62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34"/>
  </w:style>
  <w:style w:type="paragraph" w:styleId="2">
    <w:name w:val="heading 2"/>
    <w:basedOn w:val="a"/>
    <w:link w:val="20"/>
    <w:uiPriority w:val="9"/>
    <w:qFormat/>
    <w:rsid w:val="00CF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7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C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F62"/>
  </w:style>
  <w:style w:type="character" w:styleId="a3">
    <w:name w:val="Hyperlink"/>
    <w:basedOn w:val="a0"/>
    <w:uiPriority w:val="99"/>
    <w:semiHidden/>
    <w:unhideWhenUsed/>
    <w:rsid w:val="00CF7F62"/>
    <w:rPr>
      <w:color w:val="0000FF"/>
      <w:u w:val="single"/>
    </w:rPr>
  </w:style>
  <w:style w:type="paragraph" w:customStyle="1" w:styleId="tl">
    <w:name w:val="tl"/>
    <w:basedOn w:val="a"/>
    <w:rsid w:val="00C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4290.html" TargetMode="External"/><Relationship Id="rId5" Type="http://schemas.openxmlformats.org/officeDocument/2006/relationships/hyperlink" Target="http://search.ligazakon.ua/l_doc2.nsf/link1/U388_1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Ivanivna</dc:creator>
  <cp:lastModifiedBy>Elena Ivanivna</cp:lastModifiedBy>
  <cp:revision>1</cp:revision>
  <dcterms:created xsi:type="dcterms:W3CDTF">2015-02-24T14:08:00Z</dcterms:created>
  <dcterms:modified xsi:type="dcterms:W3CDTF">2015-02-24T14:20:00Z</dcterms:modified>
</cp:coreProperties>
</file>